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88048D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color w:val="EF7F00" w:themeColor="accent6"/>
          <w:szCs w:val="18"/>
          <w:lang w:eastAsia="en-US"/>
        </w:rPr>
      </w:pPr>
      <w:bookmarkStart w:id="0" w:name="Zakres_procedury"/>
      <w:bookmarkEnd w:id="0"/>
      <w:r w:rsidRPr="0088048D">
        <w:rPr>
          <w:rFonts w:eastAsiaTheme="minorHAnsi" w:cs="Arial"/>
          <w:color w:val="EF7F00" w:themeColor="accent6"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</w:t>
      </w:r>
      <w:proofErr w:type="gramStart"/>
      <w:r w:rsidRPr="00D113A0">
        <w:rPr>
          <w:rFonts w:eastAsiaTheme="minorHAnsi" w:cs="Arial"/>
          <w:szCs w:val="18"/>
          <w:lang w:eastAsia="en-US"/>
        </w:rPr>
        <w:t>…….</w:t>
      </w:r>
      <w:proofErr w:type="gramEnd"/>
      <w:r w:rsidRPr="00D113A0">
        <w:rPr>
          <w:rFonts w:eastAsiaTheme="minorHAnsi" w:cs="Arial"/>
          <w:szCs w:val="18"/>
          <w:lang w:eastAsia="en-US"/>
        </w:rPr>
        <w:t>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464C1182" w14:textId="77777777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48947F" w14:textId="0BF922FB" w:rsidR="00AE26E5" w:rsidRPr="00EB5BB0" w:rsidRDefault="00AE26E5" w:rsidP="00EB5BB0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robót budowlano – montażowych </w:t>
      </w:r>
      <w:r w:rsidRPr="00EB5BB0">
        <w:rPr>
          <w:rFonts w:cs="Arial"/>
          <w:b/>
          <w:bCs/>
          <w:szCs w:val="18"/>
          <w:vertAlign w:val="superscript"/>
        </w:rPr>
        <w:t>1</w:t>
      </w:r>
    </w:p>
    <w:p w14:paraId="6FBFBA8B" w14:textId="13665655" w:rsidR="00AE26E5" w:rsidRPr="00D113A0" w:rsidRDefault="00AE26E5" w:rsidP="00EB5BB0">
      <w:pPr>
        <w:spacing w:before="120" w:after="120"/>
        <w:ind w:left="1080"/>
        <w:jc w:val="both"/>
        <w:rPr>
          <w:rFonts w:cs="Arial"/>
          <w:b/>
          <w:bCs/>
          <w:color w:val="FF0000"/>
          <w:szCs w:val="18"/>
        </w:rPr>
      </w:pPr>
      <w:r w:rsidRPr="00EB5BB0">
        <w:rPr>
          <w:rFonts w:cs="Arial"/>
          <w:szCs w:val="18"/>
          <w:vertAlign w:val="superscript"/>
        </w:rPr>
        <w:t>1</w:t>
      </w:r>
      <w:r w:rsidRPr="00EB5BB0">
        <w:rPr>
          <w:rFonts w:cs="Arial"/>
          <w:szCs w:val="18"/>
        </w:rPr>
        <w:t xml:space="preserve"> niepotrzebne skreślić</w:t>
      </w:r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 xml:space="preserve">lub obowiązek przekazywać Dane poza EOG, informuje o tym Administratora, w celu umożliwienia Administratorowi rozważenia zakresu działań i ich </w:t>
      </w:r>
      <w:proofErr w:type="gramStart"/>
      <w:r w:rsidRPr="00D113A0">
        <w:rPr>
          <w:rFonts w:cs="Arial"/>
          <w:szCs w:val="18"/>
        </w:rPr>
        <w:t>kosztów  niezbędnych</w:t>
      </w:r>
      <w:proofErr w:type="gramEnd"/>
      <w:r w:rsidRPr="00D113A0">
        <w:rPr>
          <w:rFonts w:cs="Arial"/>
          <w:szCs w:val="18"/>
        </w:rPr>
        <w:t xml:space="preserve">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</w:t>
      </w:r>
      <w:proofErr w:type="gramStart"/>
      <w:r w:rsidRPr="00D113A0">
        <w:rPr>
          <w:rFonts w:cs="Arial"/>
          <w:szCs w:val="18"/>
        </w:rPr>
        <w:t>tajemnicy  Danych</w:t>
      </w:r>
      <w:proofErr w:type="gramEnd"/>
      <w:r w:rsidRPr="00D113A0">
        <w:rPr>
          <w:rFonts w:cs="Arial"/>
          <w:szCs w:val="18"/>
        </w:rPr>
        <w:t xml:space="preserve">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lastRenderedPageBreak/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 xml:space="preserve"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</w:t>
      </w:r>
      <w:proofErr w:type="gramStart"/>
      <w:r w:rsidRPr="00D113A0">
        <w:rPr>
          <w:rFonts w:cs="Arial"/>
          <w:szCs w:val="18"/>
        </w:rPr>
        <w:t>kosztów  niezbędnych</w:t>
      </w:r>
      <w:proofErr w:type="gramEnd"/>
      <w:r w:rsidRPr="00D113A0">
        <w:rPr>
          <w:rFonts w:cs="Arial"/>
          <w:szCs w:val="18"/>
        </w:rPr>
        <w:t xml:space="preserve">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</w:t>
      </w:r>
      <w:proofErr w:type="gramStart"/>
      <w:r w:rsidRPr="00D113A0">
        <w:rPr>
          <w:rFonts w:cs="Arial"/>
          <w:bCs/>
          <w:szCs w:val="18"/>
        </w:rPr>
        <w:t>narzędzi wobec,</w:t>
      </w:r>
      <w:proofErr w:type="gramEnd"/>
      <w:r w:rsidRPr="00D113A0">
        <w:rPr>
          <w:rFonts w:cs="Arial"/>
          <w:bCs/>
          <w:szCs w:val="18"/>
        </w:rPr>
        <w:t xml:space="preserve">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 xml:space="preserve">Załącznik </w:t>
      </w:r>
      <w:proofErr w:type="gramStart"/>
      <w:r w:rsidRPr="00D113A0">
        <w:rPr>
          <w:rFonts w:cs="Arial"/>
          <w:b/>
          <w:bCs/>
          <w:i/>
          <w:szCs w:val="18"/>
        </w:rPr>
        <w:t>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proofErr w:type="gramEnd"/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 xml:space="preserve"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</w:t>
      </w:r>
      <w:r w:rsidRPr="00D113A0">
        <w:rPr>
          <w:rFonts w:cs="Arial"/>
          <w:szCs w:val="18"/>
        </w:rPr>
        <w:lastRenderedPageBreak/>
        <w:t>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</w:t>
      </w:r>
      <w:proofErr w:type="gramStart"/>
      <w:r w:rsidR="009007D7" w:rsidRPr="00D113A0">
        <w:rPr>
          <w:rFonts w:cs="Arial"/>
          <w:szCs w:val="18"/>
        </w:rPr>
        <w:t xml:space="preserve">osób </w:t>
      </w:r>
      <w:r w:rsidR="00C72FC8" w:rsidRPr="00D113A0">
        <w:rPr>
          <w:rFonts w:cs="Arial"/>
          <w:szCs w:val="18"/>
        </w:rPr>
        <w:t xml:space="preserve"> sprawujących</w:t>
      </w:r>
      <w:proofErr w:type="gramEnd"/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</w:t>
      </w:r>
      <w:proofErr w:type="gramStart"/>
      <w:r w:rsidRPr="00EB5BB0">
        <w:rPr>
          <w:rFonts w:cs="Arial"/>
          <w:szCs w:val="18"/>
        </w:rPr>
        <w:t>do  wstępu</w:t>
      </w:r>
      <w:proofErr w:type="gramEnd"/>
      <w:r w:rsidRPr="00EB5BB0">
        <w:rPr>
          <w:rFonts w:cs="Arial"/>
          <w:szCs w:val="18"/>
        </w:rPr>
        <w:t xml:space="preserve">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 xml:space="preserve">m inspekcji. Administrator uprzedzi o planowej kontroli lub audycie Przetwarzającego co najmniej 7 dni roboczych przed jej rozpoczęciem, chyba że potrzeba kontroli wyniknie </w:t>
      </w:r>
      <w:proofErr w:type="gramStart"/>
      <w:r w:rsidRPr="00EB5BB0">
        <w:rPr>
          <w:rFonts w:cs="Arial"/>
          <w:szCs w:val="18"/>
        </w:rPr>
        <w:t>nagle..</w:t>
      </w:r>
      <w:proofErr w:type="gramEnd"/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 xml:space="preserve">Administrator oświadcza, że jest Administratorem Danych </w:t>
      </w:r>
      <w:proofErr w:type="gramStart"/>
      <w:r w:rsidR="00130380" w:rsidRPr="00D113A0">
        <w:rPr>
          <w:rFonts w:cs="Arial"/>
          <w:szCs w:val="18"/>
        </w:rPr>
        <w:t>oraz,</w:t>
      </w:r>
      <w:proofErr w:type="gramEnd"/>
      <w:r w:rsidR="00130380" w:rsidRPr="00D113A0">
        <w:rPr>
          <w:rFonts w:cs="Arial"/>
          <w:szCs w:val="18"/>
        </w:rPr>
        <w:t xml:space="preserve">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</w:t>
      </w:r>
      <w:r w:rsidRPr="00EB5BB0">
        <w:rPr>
          <w:rFonts w:cs="Arial"/>
          <w:szCs w:val="18"/>
        </w:rPr>
        <w:lastRenderedPageBreak/>
        <w:t xml:space="preserve">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</w:t>
      </w:r>
      <w:proofErr w:type="gramStart"/>
      <w:r w:rsidRPr="00D113A0">
        <w:rPr>
          <w:rFonts w:eastAsia="Calibri" w:cs="Arial"/>
          <w:bCs/>
          <w:szCs w:val="18"/>
        </w:rPr>
        <w:t>w  szczególności</w:t>
      </w:r>
      <w:proofErr w:type="gramEnd"/>
      <w:r w:rsidRPr="00D113A0">
        <w:rPr>
          <w:rFonts w:eastAsia="Calibri" w:cs="Arial"/>
          <w:bCs/>
          <w:szCs w:val="18"/>
        </w:rPr>
        <w:t xml:space="preserve">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</w:t>
      </w:r>
      <w:proofErr w:type="gramStart"/>
      <w:r w:rsidRPr="00D113A0">
        <w:rPr>
          <w:rFonts w:eastAsia="Calibri" w:cs="Arial"/>
          <w:bCs/>
          <w:szCs w:val="18"/>
        </w:rPr>
        <w:t>Umowy ,</w:t>
      </w:r>
      <w:proofErr w:type="gramEnd"/>
      <w:r w:rsidRPr="00D113A0">
        <w:rPr>
          <w:rFonts w:eastAsia="Calibri" w:cs="Arial"/>
          <w:bCs/>
          <w:szCs w:val="18"/>
        </w:rPr>
        <w:t xml:space="preserve">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</w:t>
      </w:r>
      <w:proofErr w:type="gramStart"/>
      <w:r w:rsidRPr="00D113A0">
        <w:rPr>
          <w:rFonts w:eastAsiaTheme="minorHAnsi" w:cs="Arial"/>
          <w:color w:val="000000" w:themeColor="text1"/>
          <w:szCs w:val="18"/>
          <w:lang w:eastAsia="en-US"/>
        </w:rPr>
        <w:t>poinformuje  Administratora</w:t>
      </w:r>
      <w:proofErr w:type="gram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 razie sprzeczności pomiędzy postanowieniami niniejszej Umowy a Umowy Podstawowej, pierwszeństwo mają postanowienia Umowy Powierzenia. Oznacza to także, że kwestie dotyczące przetwarzania 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D4F9" w14:textId="77777777" w:rsidR="00BA2D55" w:rsidRDefault="00BA2D55" w:rsidP="00BD627E">
      <w:r>
        <w:separator/>
      </w:r>
    </w:p>
    <w:p w14:paraId="5AF14094" w14:textId="77777777" w:rsidR="00BA2D55" w:rsidRDefault="00BA2D55"/>
  </w:endnote>
  <w:endnote w:type="continuationSeparator" w:id="0">
    <w:p w14:paraId="6E33CFBC" w14:textId="77777777" w:rsidR="00BA2D55" w:rsidRDefault="00BA2D55" w:rsidP="00BD627E">
      <w:r>
        <w:continuationSeparator/>
      </w:r>
    </w:p>
    <w:p w14:paraId="54B55E99" w14:textId="77777777" w:rsidR="00BA2D55" w:rsidRDefault="00BA2D55"/>
  </w:endnote>
  <w:endnote w:type="continuationNotice" w:id="1">
    <w:p w14:paraId="54F3F18E" w14:textId="77777777" w:rsidR="00BA2D55" w:rsidRDefault="00BA2D55"/>
    <w:p w14:paraId="2D86C08F" w14:textId="77777777" w:rsidR="00BA2D55" w:rsidRDefault="00BA2D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34FBE729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88048D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34751536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BA2D55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C9F" w14:textId="77777777" w:rsidR="00BA2D55" w:rsidRDefault="00BA2D55" w:rsidP="00BD627E">
      <w:r>
        <w:separator/>
      </w:r>
    </w:p>
    <w:p w14:paraId="247ED84A" w14:textId="77777777" w:rsidR="00BA2D55" w:rsidRDefault="00BA2D55"/>
  </w:footnote>
  <w:footnote w:type="continuationSeparator" w:id="0">
    <w:p w14:paraId="72069B5B" w14:textId="77777777" w:rsidR="00BA2D55" w:rsidRDefault="00BA2D55" w:rsidP="00BD627E">
      <w:r>
        <w:continuationSeparator/>
      </w:r>
    </w:p>
    <w:p w14:paraId="0282E35B" w14:textId="77777777" w:rsidR="00BA2D55" w:rsidRDefault="00BA2D55"/>
  </w:footnote>
  <w:footnote w:type="continuationNotice" w:id="1">
    <w:p w14:paraId="51C0EA3D" w14:textId="77777777" w:rsidR="00BA2D55" w:rsidRDefault="00BA2D55"/>
    <w:p w14:paraId="70E70DA2" w14:textId="77777777" w:rsidR="00BA2D55" w:rsidRDefault="00BA2D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961302433">
    <w:abstractNumId w:val="17"/>
  </w:num>
  <w:num w:numId="2" w16cid:durableId="2004773282">
    <w:abstractNumId w:val="16"/>
  </w:num>
  <w:num w:numId="3" w16cid:durableId="1038050352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 w16cid:durableId="1090352325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 w16cid:durableId="1237321233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 w16cid:durableId="392505999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 w16cid:durableId="108653803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 w16cid:durableId="1628195125">
    <w:abstractNumId w:val="12"/>
  </w:num>
  <w:num w:numId="9" w16cid:durableId="1782148490">
    <w:abstractNumId w:val="24"/>
  </w:num>
  <w:num w:numId="10" w16cid:durableId="1093821708">
    <w:abstractNumId w:val="19"/>
  </w:num>
  <w:num w:numId="11" w16cid:durableId="1928420887">
    <w:abstractNumId w:val="2"/>
  </w:num>
  <w:num w:numId="12" w16cid:durableId="1539274926">
    <w:abstractNumId w:val="7"/>
  </w:num>
  <w:num w:numId="13" w16cid:durableId="1098792808">
    <w:abstractNumId w:val="11"/>
  </w:num>
  <w:num w:numId="14" w16cid:durableId="1417362704">
    <w:abstractNumId w:val="22"/>
  </w:num>
  <w:num w:numId="15" w16cid:durableId="1192568195">
    <w:abstractNumId w:val="28"/>
  </w:num>
  <w:num w:numId="16" w16cid:durableId="2030326714">
    <w:abstractNumId w:val="15"/>
  </w:num>
  <w:num w:numId="17" w16cid:durableId="812916358">
    <w:abstractNumId w:val="18"/>
  </w:num>
  <w:num w:numId="18" w16cid:durableId="535505857">
    <w:abstractNumId w:val="1"/>
  </w:num>
  <w:num w:numId="19" w16cid:durableId="367030886">
    <w:abstractNumId w:val="31"/>
  </w:num>
  <w:num w:numId="20" w16cid:durableId="733702366">
    <w:abstractNumId w:val="29"/>
  </w:num>
  <w:num w:numId="21" w16cid:durableId="400056920">
    <w:abstractNumId w:val="9"/>
  </w:num>
  <w:num w:numId="22" w16cid:durableId="375397119">
    <w:abstractNumId w:val="23"/>
  </w:num>
  <w:num w:numId="23" w16cid:durableId="2146897338">
    <w:abstractNumId w:val="0"/>
  </w:num>
  <w:num w:numId="24" w16cid:durableId="1567490866">
    <w:abstractNumId w:val="20"/>
  </w:num>
  <w:num w:numId="25" w16cid:durableId="974486840">
    <w:abstractNumId w:val="13"/>
  </w:num>
  <w:num w:numId="26" w16cid:durableId="1007442650">
    <w:abstractNumId w:val="32"/>
  </w:num>
  <w:num w:numId="27" w16cid:durableId="651060264">
    <w:abstractNumId w:val="25"/>
  </w:num>
  <w:num w:numId="28" w16cid:durableId="1022903376">
    <w:abstractNumId w:val="5"/>
  </w:num>
  <w:num w:numId="29" w16cid:durableId="681473260">
    <w:abstractNumId w:val="21"/>
  </w:num>
  <w:num w:numId="30" w16cid:durableId="1802380104">
    <w:abstractNumId w:val="14"/>
  </w:num>
  <w:num w:numId="31" w16cid:durableId="1530876380">
    <w:abstractNumId w:val="8"/>
  </w:num>
  <w:num w:numId="32" w16cid:durableId="1237937307">
    <w:abstractNumId w:val="10"/>
  </w:num>
  <w:num w:numId="33" w16cid:durableId="751587081">
    <w:abstractNumId w:val="27"/>
  </w:num>
  <w:num w:numId="34" w16cid:durableId="449204540">
    <w:abstractNumId w:val="26"/>
  </w:num>
  <w:num w:numId="35" w16cid:durableId="1326008737">
    <w:abstractNumId w:val="4"/>
  </w:num>
  <w:num w:numId="36" w16cid:durableId="345904288">
    <w:abstractNumId w:val="6"/>
  </w:num>
  <w:num w:numId="37" w16cid:durableId="850536028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47E3"/>
    <w:rsid w:val="008276A3"/>
    <w:rsid w:val="0083299E"/>
    <w:rsid w:val="00836A77"/>
    <w:rsid w:val="00837F3B"/>
    <w:rsid w:val="00841AEE"/>
    <w:rsid w:val="00843C99"/>
    <w:rsid w:val="0084568E"/>
    <w:rsid w:val="00846C1E"/>
    <w:rsid w:val="00847BE0"/>
    <w:rsid w:val="008542A0"/>
    <w:rsid w:val="00860B9C"/>
    <w:rsid w:val="00863D6D"/>
    <w:rsid w:val="008759BF"/>
    <w:rsid w:val="00875E04"/>
    <w:rsid w:val="0088048D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1499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2D55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6 Załącznik nr 6 NOWY Zał. 6 Wzór umowy powierzenia przetwarzania danych -.docx</dmsv2BaseFileName>
    <dmsv2BaseDisplayName xmlns="http://schemas.microsoft.com/sharepoint/v3">6 Załącznik nr 6 NOWY Zał. 6 Wzór umowy powierzenia przetwarzania danych -</dmsv2BaseDisplayName>
    <dmsv2SWPP2ObjectNumber xmlns="http://schemas.microsoft.com/sharepoint/v3">POST/DYS/OLD/GZ/01133/2026                        </dmsv2SWPP2ObjectNumber>
    <dmsv2SWPP2SumMD5 xmlns="http://schemas.microsoft.com/sharepoint/v3">bcab81516cac64ccf48c7d7e9fe8c6ce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712267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24843452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00000001000700020000000b00000000</dmsv2SWPP2ObjectDepartment>
    <dmsv2SWPP2ObjectName xmlns="http://schemas.microsoft.com/sharepoint/v3">Postępowanie</dmsv2SWPP2ObjectName>
    <_dlc_DocId xmlns="a19cb1c7-c5c7-46d4-85ae-d83685407bba">FJ3FSM7XJ42E-1652426618-10562</_dlc_DocId>
    <_dlc_DocIdUrl xmlns="a19cb1c7-c5c7-46d4-85ae-d83685407bba">
      <Url>https://swpp2.dms.gkpge.pl/sites/43/_layouts/15/DocIdRedir.aspx?ID=FJ3FSM7XJ42E-1652426618-10562</Url>
      <Description>FJ3FSM7XJ42E-1652426618-10562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479DA-90D8-4D6F-86DC-123C34626A9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230F19-5E69-4663-BD44-7AD6064560D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F6E27C5-163B-4D43-96C6-B5F11FF0D015}"/>
</file>

<file path=customXml/itemProps4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E374306-B29A-43B6-9D77-EB98416BFF91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F7CB4925-736A-4FEE-8931-6DCBA2E98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0</TotalTime>
  <Pages>6</Pages>
  <Words>2674</Words>
  <Characters>19172</Characters>
  <Application>Microsoft Office Word</Application>
  <DocSecurity>0</DocSecurity>
  <Lines>159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21803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Pietruszewski Piotr [PGE Dystr. O.Łódź]</cp:lastModifiedBy>
  <cp:revision>2</cp:revision>
  <cp:lastPrinted>2025-07-07T05:58:00Z</cp:lastPrinted>
  <dcterms:created xsi:type="dcterms:W3CDTF">2026-04-01T05:17:00Z</dcterms:created>
  <dcterms:modified xsi:type="dcterms:W3CDTF">2026-04-01T05:17:00Z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_dlc_DocIdItemGuid">
    <vt:lpwstr>ffe52526-a2bb-46c3-a2f5-cd633457e169</vt:lpwstr>
  </property>
</Properties>
</file>